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Pr="00530026" w:rsidRDefault="00B8125F" w:rsidP="008E1B5F">
      <w:r w:rsidRPr="00530026">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sidRPr="00530026">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sidRPr="00530026">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Pr="00530026" w:rsidRDefault="008E1B5F" w:rsidP="008E1B5F">
      <w:pPr>
        <w:jc w:val="both"/>
      </w:pPr>
    </w:p>
    <w:p w14:paraId="31357065" w14:textId="77777777" w:rsidR="008E1B5F" w:rsidRPr="00530026" w:rsidRDefault="008E1B5F" w:rsidP="008E1B5F">
      <w:pPr>
        <w:jc w:val="both"/>
      </w:pPr>
    </w:p>
    <w:p w14:paraId="6A25ABA1" w14:textId="77777777" w:rsidR="008E1B5F" w:rsidRPr="00530026" w:rsidRDefault="008E1B5F" w:rsidP="008E1B5F"/>
    <w:p w14:paraId="423630A1" w14:textId="77777777" w:rsidR="008E1B5F" w:rsidRPr="00530026" w:rsidRDefault="008E1B5F" w:rsidP="008E1B5F"/>
    <w:p w14:paraId="33F474F8" w14:textId="77777777" w:rsidR="008E1B5F" w:rsidRPr="00530026" w:rsidRDefault="008E1B5F" w:rsidP="008E1B5F">
      <w:pPr>
        <w:jc w:val="both"/>
        <w:rPr>
          <w:b/>
        </w:rPr>
      </w:pPr>
    </w:p>
    <w:p w14:paraId="443817D3" w14:textId="77777777" w:rsidR="008E1B5F" w:rsidRPr="00530026" w:rsidRDefault="008E1B5F" w:rsidP="008E1B5F">
      <w:pPr>
        <w:jc w:val="both"/>
        <w:rPr>
          <w:b/>
        </w:rPr>
      </w:pPr>
    </w:p>
    <w:p w14:paraId="36F6C94D" w14:textId="77777777" w:rsidR="008E1B5F" w:rsidRPr="00530026" w:rsidRDefault="008E1B5F" w:rsidP="008E1B5F"/>
    <w:p w14:paraId="34956C09" w14:textId="77777777" w:rsidR="008E1B5F" w:rsidRPr="00530026" w:rsidRDefault="008E1B5F" w:rsidP="008E1B5F">
      <w:pPr>
        <w:jc w:val="center"/>
        <w:rPr>
          <w:rFonts w:ascii="Helv" w:eastAsia="SimSun" w:hAnsi="Helv" w:cs="Helv"/>
          <w:b/>
          <w:bCs/>
          <w:i/>
          <w:iCs/>
          <w:sz w:val="22"/>
          <w:szCs w:val="22"/>
          <w:lang w:val="en-IE"/>
        </w:rPr>
      </w:pPr>
      <w:r w:rsidRPr="00530026">
        <w:rPr>
          <w:rFonts w:ascii="Helv" w:eastAsia="SimSun" w:hAnsi="Helv" w:cs="Helv"/>
          <w:b/>
          <w:bCs/>
          <w:i/>
          <w:iCs/>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Pr="00530026" w:rsidRDefault="008E1B5F" w:rsidP="008E1B5F"/>
    <w:p w14:paraId="3689317C" w14:textId="77777777" w:rsidR="008E1B5F" w:rsidRPr="00530026" w:rsidRDefault="008E1B5F" w:rsidP="008E1B5F"/>
    <w:p w14:paraId="483C4062" w14:textId="77777777" w:rsidR="008E1B5F" w:rsidRPr="00530026" w:rsidRDefault="008E1B5F" w:rsidP="008E1B5F">
      <w:pPr>
        <w:pStyle w:val="TextBody"/>
        <w:spacing w:after="120"/>
        <w:jc w:val="center"/>
        <w:rPr>
          <w:rFonts w:ascii="Arial" w:hAnsi="Arial" w:cs="Arial"/>
        </w:rPr>
      </w:pPr>
      <w:r w:rsidRPr="00530026">
        <w:rPr>
          <w:rFonts w:ascii="Arial" w:hAnsi="Arial" w:cs="Arial"/>
        </w:rPr>
        <w:t>APPLICATION FORM</w:t>
      </w:r>
    </w:p>
    <w:p w14:paraId="4A7EBD60" w14:textId="4CA608FA" w:rsidR="008E1B5F" w:rsidRPr="00530026" w:rsidRDefault="00EF139F" w:rsidP="002E5ED7">
      <w:pPr>
        <w:pStyle w:val="TextBody"/>
        <w:spacing w:after="120"/>
        <w:jc w:val="center"/>
        <w:rPr>
          <w:rFonts w:ascii="Arial" w:hAnsi="Arial" w:cs="Arial"/>
          <w:b w:val="0"/>
          <w:sz w:val="20"/>
        </w:rPr>
      </w:pPr>
      <w:r w:rsidRPr="00530026">
        <w:rPr>
          <w:rFonts w:ascii="Arial" w:hAnsi="Arial" w:cs="Arial"/>
          <w:b w:val="0"/>
          <w:sz w:val="20"/>
        </w:rPr>
        <w:t>T&amp;T</w:t>
      </w:r>
      <w:r w:rsidR="00735D9C" w:rsidRPr="00530026">
        <w:rPr>
          <w:rFonts w:ascii="Arial" w:hAnsi="Arial" w:cs="Arial"/>
          <w:b w:val="0"/>
          <w:sz w:val="20"/>
        </w:rPr>
        <w:t>/</w:t>
      </w:r>
      <w:r w:rsidR="002E5ED7" w:rsidRPr="00530026">
        <w:rPr>
          <w:rFonts w:ascii="Arial" w:hAnsi="Arial" w:cs="Arial"/>
          <w:b w:val="0"/>
          <w:sz w:val="20"/>
        </w:rPr>
        <w:t>16</w:t>
      </w:r>
      <w:r w:rsidR="00735D9C" w:rsidRPr="00530026">
        <w:rPr>
          <w:rFonts w:ascii="Arial" w:hAnsi="Arial" w:cs="Arial"/>
          <w:b w:val="0"/>
          <w:sz w:val="20"/>
        </w:rPr>
        <w:t>/</w:t>
      </w:r>
      <w:r w:rsidR="002E5ED7" w:rsidRPr="00530026">
        <w:rPr>
          <w:rFonts w:ascii="Arial" w:hAnsi="Arial" w:cs="Arial"/>
          <w:b w:val="0"/>
          <w:sz w:val="20"/>
        </w:rPr>
        <w:t>25</w:t>
      </w:r>
      <w:r w:rsidR="00544274" w:rsidRPr="00530026">
        <w:rPr>
          <w:rFonts w:ascii="Arial" w:hAnsi="Arial" w:cs="Arial"/>
          <w:b w:val="0"/>
          <w:sz w:val="20"/>
        </w:rPr>
        <w:t xml:space="preserve"> Grade </w:t>
      </w:r>
      <w:r w:rsidR="002E5ED7" w:rsidRPr="00530026">
        <w:rPr>
          <w:rFonts w:ascii="Arial" w:hAnsi="Arial" w:cs="Arial"/>
          <w:b w:val="0"/>
          <w:sz w:val="20"/>
        </w:rPr>
        <w:t>VI Data Quality Operations Officer Health Identity Management Services (HIDS)</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53996A7A"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530026">
        <w:rPr>
          <w:b/>
          <w:u w:val="single"/>
        </w:rPr>
        <w:t xml:space="preserve">by </w:t>
      </w:r>
      <w:r w:rsidR="003F7B82" w:rsidRPr="00530026">
        <w:rPr>
          <w:rFonts w:eastAsia="Arial"/>
          <w:b/>
          <w:u w:val="single"/>
          <w:lang w:val="en-IE"/>
        </w:rPr>
        <w:t>12 noon, Friday 9</w:t>
      </w:r>
      <w:r w:rsidR="003F7B82" w:rsidRPr="00530026">
        <w:rPr>
          <w:rFonts w:eastAsia="Arial"/>
          <w:b/>
          <w:u w:val="single"/>
          <w:vertAlign w:val="superscript"/>
          <w:lang w:val="en-IE"/>
        </w:rPr>
        <w:t>th</w:t>
      </w:r>
      <w:r w:rsidR="003F7B82" w:rsidRPr="00530026">
        <w:rPr>
          <w:rFonts w:eastAsia="Arial"/>
          <w:b/>
          <w:u w:val="single"/>
          <w:lang w:val="en-IE"/>
        </w:rPr>
        <w:t xml:space="preserve"> May 2025</w:t>
      </w:r>
      <w:r w:rsidR="003F7B82" w:rsidRPr="00530026">
        <w:rPr>
          <w:rFonts w:eastAsia="Arial"/>
          <w:bCs/>
          <w:lang w:val="en-IE"/>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530026" w:rsidRDefault="008E1B5F" w:rsidP="00544274">
            <w:pPr>
              <w:rPr>
                <w:b/>
                <w:bCs/>
              </w:rPr>
            </w:pPr>
            <w:r w:rsidRPr="00530026">
              <w:rPr>
                <w:b/>
                <w:bCs/>
              </w:rPr>
              <w:t>Closing Date &amp; Time</w:t>
            </w:r>
          </w:p>
        </w:tc>
        <w:tc>
          <w:tcPr>
            <w:tcW w:w="6945" w:type="dxa"/>
            <w:vAlign w:val="center"/>
          </w:tcPr>
          <w:p w14:paraId="5ED03A8F" w14:textId="76EEF919" w:rsidR="008E1B5F" w:rsidRPr="00530026" w:rsidRDefault="00C6687E" w:rsidP="00544274">
            <w:pPr>
              <w:rPr>
                <w:bCs/>
                <w:highlight w:val="yellow"/>
                <w:lang w:val="en-IE"/>
              </w:rPr>
            </w:pPr>
            <w:bookmarkStart w:id="2" w:name="_Hlk196463422"/>
            <w:r w:rsidRPr="00530026">
              <w:rPr>
                <w:rFonts w:eastAsia="Arial"/>
                <w:bCs/>
                <w:lang w:val="en-IE"/>
              </w:rPr>
              <w:t xml:space="preserve">12 noon, </w:t>
            </w:r>
            <w:r w:rsidR="003F7B82" w:rsidRPr="00530026">
              <w:rPr>
                <w:rFonts w:eastAsia="Arial"/>
                <w:bCs/>
                <w:lang w:val="en-IE"/>
              </w:rPr>
              <w:t>Friday 9</w:t>
            </w:r>
            <w:r w:rsidR="003F7B82" w:rsidRPr="00530026">
              <w:rPr>
                <w:rFonts w:eastAsia="Arial"/>
                <w:bCs/>
                <w:vertAlign w:val="superscript"/>
                <w:lang w:val="en-IE"/>
              </w:rPr>
              <w:t>th</w:t>
            </w:r>
            <w:r w:rsidR="003F7B82" w:rsidRPr="00530026">
              <w:rPr>
                <w:rFonts w:eastAsia="Arial"/>
                <w:bCs/>
                <w:lang w:val="en-IE"/>
              </w:rPr>
              <w:t xml:space="preserve"> May 2025</w:t>
            </w:r>
            <w:bookmarkEnd w:id="2"/>
            <w:r w:rsidR="003F7B82" w:rsidRPr="00530026">
              <w:rPr>
                <w:rFonts w:eastAsia="Arial"/>
                <w:bCs/>
                <w:lang w:val="en-IE"/>
              </w:rPr>
              <w:t>.</w:t>
            </w:r>
          </w:p>
        </w:tc>
      </w:tr>
      <w:tr w:rsidR="008E1B5F" w:rsidRPr="00A63B5A" w14:paraId="38D297A9" w14:textId="77777777" w:rsidTr="00544274">
        <w:tc>
          <w:tcPr>
            <w:tcW w:w="3261" w:type="dxa"/>
            <w:vAlign w:val="center"/>
          </w:tcPr>
          <w:p w14:paraId="00F99ABB" w14:textId="77777777" w:rsidR="008E1B5F" w:rsidRPr="00530026" w:rsidRDefault="008E1B5F" w:rsidP="00544274">
            <w:pPr>
              <w:rPr>
                <w:b/>
                <w:bCs/>
              </w:rPr>
            </w:pPr>
            <w:r w:rsidRPr="00530026">
              <w:rPr>
                <w:b/>
                <w:bCs/>
              </w:rPr>
              <w:t>Return Application Forms To</w:t>
            </w:r>
          </w:p>
        </w:tc>
        <w:tc>
          <w:tcPr>
            <w:tcW w:w="6945" w:type="dxa"/>
            <w:vAlign w:val="center"/>
          </w:tcPr>
          <w:p w14:paraId="72B3C7B7" w14:textId="097D760A" w:rsidR="008E1B5F" w:rsidRPr="00530026" w:rsidRDefault="008E1B5F" w:rsidP="002E5ED7">
            <w:pPr>
              <w:pStyle w:val="TextBody"/>
              <w:spacing w:after="120"/>
              <w:rPr>
                <w:rFonts w:ascii="Arial" w:hAnsi="Arial" w:cs="Arial"/>
                <w:b w:val="0"/>
                <w:sz w:val="20"/>
              </w:rPr>
            </w:pPr>
            <w:r w:rsidRPr="00530026">
              <w:rPr>
                <w:rFonts w:ascii="Arial" w:hAnsi="Arial" w:cs="Arial"/>
                <w:b w:val="0"/>
                <w:bCs/>
                <w:sz w:val="20"/>
              </w:rPr>
              <w:t xml:space="preserve">Please email your application to: </w:t>
            </w:r>
            <w:hyperlink r:id="rId12" w:history="1">
              <w:r w:rsidR="00F4080B" w:rsidRPr="00530026">
                <w:rPr>
                  <w:rStyle w:val="Hyperlink"/>
                  <w:rFonts w:ascii="Arial" w:hAnsi="Arial" w:cs="Arial"/>
                  <w:b w:val="0"/>
                  <w:bCs/>
                  <w:color w:val="auto"/>
                  <w:sz w:val="20"/>
                </w:rPr>
                <w:t>applyadmin.TechnologyAndTransformation@hse.ie</w:t>
              </w:r>
            </w:hyperlink>
            <w:r w:rsidRPr="00530026">
              <w:rPr>
                <w:rFonts w:ascii="Arial" w:hAnsi="Arial" w:cs="Arial"/>
                <w:b w:val="0"/>
                <w:bCs/>
                <w:sz w:val="20"/>
              </w:rPr>
              <w:t xml:space="preserve"> with the subject line</w:t>
            </w:r>
            <w:r w:rsidRPr="00530026">
              <w:t xml:space="preserve">: </w:t>
            </w:r>
            <w:r w:rsidR="00791254" w:rsidRPr="00530026">
              <w:rPr>
                <w:rFonts w:ascii="Arial" w:hAnsi="Arial" w:cs="Arial"/>
                <w:b w:val="0"/>
                <w:sz w:val="20"/>
              </w:rPr>
              <w:t>T&amp;T/</w:t>
            </w:r>
            <w:r w:rsidR="002E5ED7" w:rsidRPr="00530026">
              <w:rPr>
                <w:rFonts w:ascii="Arial" w:hAnsi="Arial" w:cs="Arial"/>
                <w:b w:val="0"/>
                <w:sz w:val="20"/>
              </w:rPr>
              <w:t>16</w:t>
            </w:r>
            <w:r w:rsidR="00735D9C" w:rsidRPr="00530026">
              <w:rPr>
                <w:rFonts w:ascii="Arial" w:hAnsi="Arial" w:cs="Arial"/>
                <w:b w:val="0"/>
                <w:sz w:val="20"/>
              </w:rPr>
              <w:t>/</w:t>
            </w:r>
            <w:r w:rsidR="002E5ED7" w:rsidRPr="00530026">
              <w:rPr>
                <w:rFonts w:ascii="Arial" w:hAnsi="Arial" w:cs="Arial"/>
                <w:b w:val="0"/>
                <w:sz w:val="20"/>
              </w:rPr>
              <w:t>25</w:t>
            </w:r>
            <w:r w:rsidR="00544274" w:rsidRPr="00530026">
              <w:rPr>
                <w:rFonts w:ascii="Arial" w:hAnsi="Arial" w:cs="Arial"/>
                <w:b w:val="0"/>
                <w:sz w:val="20"/>
              </w:rPr>
              <w:t xml:space="preserve"> Grade VI</w:t>
            </w:r>
            <w:r w:rsidR="002E5ED7" w:rsidRPr="00530026">
              <w:rPr>
                <w:rFonts w:ascii="Arial" w:hAnsi="Arial" w:cs="Arial"/>
                <w:b w:val="0"/>
                <w:sz w:val="20"/>
              </w:rPr>
              <w:t xml:space="preserve"> Data Quality Operations Officer Health Identity Management Services (HIDS)</w:t>
            </w:r>
          </w:p>
          <w:p w14:paraId="7601A98E" w14:textId="77777777" w:rsidR="008E1B5F" w:rsidRPr="00530026" w:rsidRDefault="008E1B5F" w:rsidP="00544274">
            <w:pPr>
              <w:rPr>
                <w:b/>
              </w:rPr>
            </w:pPr>
            <w:r w:rsidRPr="00530026">
              <w:rPr>
                <w:b/>
              </w:rPr>
              <w:t>Please note that you must submit your application form via email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417FBAE1" w:rsidR="00174885" w:rsidRPr="004A323A" w:rsidRDefault="00174885" w:rsidP="00C24C2B">
            <w:pPr>
              <w:widowControl w:val="0"/>
              <w:autoSpaceDE w:val="0"/>
              <w:autoSpaceDN w:val="0"/>
              <w:adjustRightInd w:val="0"/>
              <w:spacing w:line="360" w:lineRule="auto"/>
              <w:rPr>
                <w:color w:val="FF0000"/>
                <w:lang w:eastAsia="en-IE"/>
              </w:rPr>
            </w:pPr>
            <w:r w:rsidRPr="00530026">
              <w:rPr>
                <w:lang w:eastAsia="en-IE"/>
              </w:rPr>
              <w:t>Grade</w:t>
            </w:r>
            <w:r w:rsidR="002E5ED7" w:rsidRPr="00530026">
              <w:rPr>
                <w:lang w:eastAsia="en-IE"/>
              </w:rPr>
              <w:t xml:space="preserve"> VI</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420BCD87" w:rsidR="00174885" w:rsidRPr="004A323A" w:rsidRDefault="00174885" w:rsidP="00C24C2B">
            <w:pPr>
              <w:widowControl w:val="0"/>
              <w:autoSpaceDE w:val="0"/>
              <w:autoSpaceDN w:val="0"/>
              <w:adjustRightInd w:val="0"/>
              <w:spacing w:line="360" w:lineRule="auto"/>
              <w:rPr>
                <w:color w:val="FF0000"/>
                <w:lang w:eastAsia="en-IE"/>
              </w:rPr>
            </w:pPr>
            <w:r w:rsidRPr="00530026">
              <w:rPr>
                <w:lang w:eastAsia="en-IE"/>
              </w:rPr>
              <w:t>T&amp;T/</w:t>
            </w:r>
            <w:r w:rsidR="002E5ED7" w:rsidRPr="00530026">
              <w:rPr>
                <w:lang w:eastAsia="en-IE"/>
              </w:rPr>
              <w:t>16/25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3" w:name="__Fieldmark__3_753329702"/>
            <w:bookmarkEnd w:id="3"/>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4" w:name="__Fieldmark__4_753329702"/>
            <w:bookmarkEnd w:id="4"/>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5" w:name="__Fieldmark__9_753329702"/>
            <w:bookmarkEnd w:id="5"/>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6" w:name="__Fieldmark__14_753329702"/>
      <w:bookmarkEnd w:id="6"/>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lastRenderedPageBreak/>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mIGw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PptO8jm5JPnyq8X8OnUlE8XTb4c+vFfQsngoOVJTE7o4PPgQsxHF05MYzIPR1UYbkwzc&#10;bdcG2UGQADZppQJePDOWdSW/meWzgYC/QozT+hNEqwMp2ei25IvzI1FE2t7ZKuksCG2GM6Vs7InH&#10;SN1AYui3PdNVya9igEjrFqojEYswCJcGjQ4N4E/OOhJtyf2PvUDFmflgqTk3k+k0qjwZ09k8JwMv&#10;PdtLj7CSoEoeOBuO6zBMxt6h3jUUaZCDhTtqaK0T189ZndInYaYWnIYoKv/STq+eR331Cw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DHbfmIGwIAADIEAAAOAAAAAAAAAAAAAAAAAC4CAABkcnMvZTJvRG9jLnhtbFBLAQIt&#10;ABQABgAIAAAAIQCcc0vL3wAAAAkBAAAPAAAAAAAAAAAAAAAAAHUEAABkcnMvZG93bnJldi54bWxQ&#10;SwUGAAAAAAQABADzAAAAgQ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q3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5A29BA61" w14:textId="77777777" w:rsidR="002B34BE" w:rsidRPr="00307737" w:rsidRDefault="002B34BE" w:rsidP="003C79C6"/>
        </w:tc>
      </w:tr>
    </w:tbl>
    <w:p w14:paraId="23E2D84F" w14:textId="556C7D36" w:rsidR="00656A02" w:rsidRDefault="00B93937" w:rsidP="006578BA">
      <w:pPr>
        <w:pBdr>
          <w:top w:val="single" w:sz="4" w:space="1" w:color="auto"/>
          <w:left w:val="single" w:sz="4" w:space="4" w:color="auto"/>
          <w:bottom w:val="single" w:sz="4" w:space="1" w:color="auto"/>
          <w:right w:val="single" w:sz="4" w:space="4" w:color="auto"/>
        </w:pBdr>
        <w:rPr>
          <w:b/>
          <w:bCs/>
          <w:color w:val="000000"/>
        </w:rPr>
      </w:pPr>
      <w:r>
        <w:rPr>
          <w:b/>
          <w:bCs/>
          <w:color w:val="000000"/>
        </w:rPr>
        <w:br w:type="page"/>
      </w: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60165452" w:rsidR="001A64E8" w:rsidRPr="00A738C1" w:rsidRDefault="001A64E8" w:rsidP="00A21EAB">
            <w:pPr>
              <w:suppressAutoHyphens w:val="0"/>
              <w:contextualSpacing/>
              <w:jc w:val="both"/>
              <w:rPr>
                <w:b/>
                <w:bCs/>
              </w:rPr>
            </w:pPr>
            <w:r w:rsidRPr="00942861">
              <w:rPr>
                <w:b/>
                <w:bCs/>
              </w:rPr>
              <w:t>1</w:t>
            </w:r>
            <w:r w:rsidRPr="00530026">
              <w:rPr>
                <w:b/>
                <w:bCs/>
              </w:rPr>
              <w:t xml:space="preserve">. </w:t>
            </w:r>
            <w:r w:rsidR="002E5ED7" w:rsidRPr="00530026">
              <w:rPr>
                <w:b/>
                <w:bCs/>
                <w:iCs/>
              </w:rPr>
              <w:t>Demonstrate significant experience and analytical ability with the capacity to manage a number of concurrent data projects</w:t>
            </w:r>
            <w:r w:rsidR="002E5ED7" w:rsidRPr="00530026">
              <w:rPr>
                <w:b/>
                <w:bCs/>
              </w:rPr>
              <w:t xml:space="preserve"> </w:t>
            </w:r>
            <w:r w:rsidRPr="00530026">
              <w:rPr>
                <w:b/>
                <w:bCs/>
              </w:rPr>
              <w:t xml:space="preserve">as relevant to the role. </w:t>
            </w:r>
          </w:p>
          <w:p w14:paraId="370D018B" w14:textId="77777777" w:rsidR="001A64E8" w:rsidRPr="00F613B6" w:rsidRDefault="001A64E8" w:rsidP="00A21EAB">
            <w:pPr>
              <w:suppressAutoHyphens w:val="0"/>
              <w:contextualSpacing/>
              <w:jc w:val="both"/>
            </w:pPr>
            <w:r>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6578BA">
        <w:trPr>
          <w:trHeight w:val="6948"/>
        </w:trPr>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6079"/>
        <w:gridCol w:w="25"/>
      </w:tblGrid>
      <w:tr w:rsidR="001A64E8" w:rsidRPr="00A45D5E" w14:paraId="7246EE03" w14:textId="77777777" w:rsidTr="00A21EAB">
        <w:tc>
          <w:tcPr>
            <w:tcW w:w="10368" w:type="dxa"/>
            <w:gridSpan w:val="4"/>
            <w:shd w:val="clear" w:color="auto" w:fill="E0E0E0"/>
          </w:tcPr>
          <w:p w14:paraId="12BF1939" w14:textId="1398D52B" w:rsidR="001A64E8" w:rsidRPr="002E5ED7" w:rsidRDefault="001A64E8" w:rsidP="002E5ED7">
            <w:pPr>
              <w:autoSpaceDE w:val="0"/>
              <w:autoSpaceDN w:val="0"/>
              <w:rPr>
                <w:b/>
                <w:bCs/>
                <w:iCs/>
                <w:lang w:val="en-IE"/>
              </w:rPr>
            </w:pPr>
            <w:r>
              <w:rPr>
                <w:b/>
                <w:bCs/>
              </w:rPr>
              <w:lastRenderedPageBreak/>
              <w:t>2</w:t>
            </w:r>
            <w:r w:rsidRPr="00530026">
              <w:rPr>
                <w:b/>
                <w:bCs/>
              </w:rPr>
              <w:t xml:space="preserve">. </w:t>
            </w:r>
            <w:r w:rsidR="002E5ED7" w:rsidRPr="00530026">
              <w:rPr>
                <w:b/>
                <w:bCs/>
                <w:iCs/>
                <w:lang w:val="en-IE"/>
              </w:rPr>
              <w:t xml:space="preserve">Demonstrate experience of presenting and articulating insights into data that clearly identify the issue, as well as experience in presenting possible solutions to both business and technical stakeholders </w:t>
            </w:r>
            <w:r w:rsidRPr="00530026">
              <w:rPr>
                <w:b/>
                <w:bCs/>
              </w:rPr>
              <w:t>as 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6578BA">
        <w:trPr>
          <w:trHeight w:val="4502"/>
        </w:trPr>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7839C555" w:rsidR="001A64E8" w:rsidRDefault="001A64E8" w:rsidP="00A21EAB">
            <w:pPr>
              <w:suppressAutoHyphens w:val="0"/>
              <w:autoSpaceDE w:val="0"/>
              <w:autoSpaceDN w:val="0"/>
              <w:jc w:val="both"/>
              <w:rPr>
                <w:b/>
                <w:bCs/>
              </w:rPr>
            </w:pPr>
            <w:r w:rsidRPr="00732B68">
              <w:t xml:space="preserve">3. </w:t>
            </w:r>
            <w:r>
              <w:rPr>
                <w:b/>
                <w:bCs/>
              </w:rPr>
              <w:t xml:space="preserve">Please demonstrate your </w:t>
            </w:r>
            <w:r w:rsidR="002E5ED7" w:rsidRPr="00530026">
              <w:rPr>
                <w:b/>
                <w:bCs/>
              </w:rPr>
              <w:t xml:space="preserve">significant experience working with large data sets using Excel/Power Query </w:t>
            </w:r>
            <w:r>
              <w:rPr>
                <w:b/>
                <w:bCs/>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2E5ED7">
        <w:trPr>
          <w:gridAfter w:val="1"/>
          <w:wAfter w:w="25" w:type="dxa"/>
          <w:trHeight w:val="410"/>
        </w:trPr>
        <w:tc>
          <w:tcPr>
            <w:tcW w:w="4134" w:type="dxa"/>
          </w:tcPr>
          <w:p w14:paraId="3C448D3A" w14:textId="77777777" w:rsidR="001A64E8" w:rsidRDefault="001A64E8" w:rsidP="00A21EAB">
            <w:r w:rsidRPr="00A45D5E">
              <w:rPr>
                <w:b/>
              </w:rPr>
              <w:t>Date(s) from – Date(s) to</w:t>
            </w:r>
          </w:p>
        </w:tc>
        <w:tc>
          <w:tcPr>
            <w:tcW w:w="6209"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2E5ED7">
        <w:trPr>
          <w:gridAfter w:val="1"/>
          <w:wAfter w:w="25" w:type="dxa"/>
          <w:trHeight w:val="705"/>
        </w:trPr>
        <w:tc>
          <w:tcPr>
            <w:tcW w:w="4134" w:type="dxa"/>
          </w:tcPr>
          <w:p w14:paraId="66B84614" w14:textId="77777777" w:rsidR="001A64E8" w:rsidRDefault="001A64E8" w:rsidP="00A21EAB"/>
          <w:p w14:paraId="466567A0" w14:textId="77777777" w:rsidR="001A64E8" w:rsidRDefault="001A64E8" w:rsidP="00A21EAB"/>
        </w:tc>
        <w:tc>
          <w:tcPr>
            <w:tcW w:w="6209" w:type="dxa"/>
            <w:gridSpan w:val="2"/>
          </w:tcPr>
          <w:p w14:paraId="3B45305B" w14:textId="77777777" w:rsidR="001A64E8" w:rsidRDefault="001A64E8" w:rsidP="00A21EAB"/>
        </w:tc>
      </w:tr>
      <w:tr w:rsidR="001A64E8" w14:paraId="01BB7B69" w14:textId="77777777" w:rsidTr="002E5ED7">
        <w:trPr>
          <w:gridAfter w:val="1"/>
          <w:wAfter w:w="25" w:type="dxa"/>
          <w:trHeight w:val="2517"/>
        </w:trPr>
        <w:tc>
          <w:tcPr>
            <w:tcW w:w="10343"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0C668323" w14:textId="77777777" w:rsidR="002E5ED7" w:rsidRPr="00530026" w:rsidRDefault="00E43A67" w:rsidP="002E5ED7">
            <w:pPr>
              <w:tabs>
                <w:tab w:val="left" w:pos="0"/>
              </w:tabs>
            </w:pPr>
            <w:r w:rsidRPr="00270C86">
              <w:rPr>
                <w:iCs/>
              </w:rPr>
              <w:t xml:space="preserve">The effective </w:t>
            </w:r>
            <w:r w:rsidR="002E5ED7" w:rsidRPr="00530026">
              <w:t>T&amp;T/16/25 Grade VI Data Quality Operations Officer Health Identity Management Services (HIDS)</w:t>
            </w:r>
          </w:p>
          <w:p w14:paraId="3FB2C872" w14:textId="53C18E36" w:rsidR="00E43A67" w:rsidRDefault="00E43A67" w:rsidP="00E43A67">
            <w:pPr>
              <w:tabs>
                <w:tab w:val="left" w:pos="0"/>
              </w:tabs>
              <w:rPr>
                <w:iCs/>
              </w:rPr>
            </w:pP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t xml:space="preserve">Evaluating Information, Problem Solving &amp; Decision Making </w:t>
            </w:r>
          </w:p>
          <w:p w14:paraId="56B22F94" w14:textId="77777777" w:rsidR="00E43A67" w:rsidRDefault="00E43A67" w:rsidP="00E43A67">
            <w:pPr>
              <w:jc w:val="both"/>
            </w:pPr>
          </w:p>
          <w:p w14:paraId="0CD82267" w14:textId="53E55564" w:rsidR="00E43A67" w:rsidRPr="002E5ED7" w:rsidRDefault="00E43A67" w:rsidP="00E43A67">
            <w:pPr>
              <w:jc w:val="both"/>
              <w:rPr>
                <w:color w:val="FF0000"/>
              </w:rPr>
            </w:pPr>
            <w:r>
              <w:t xml:space="preserve">The </w:t>
            </w:r>
            <w:r w:rsidR="002E5ED7" w:rsidRPr="00530026">
              <w:t xml:space="preserve">T&amp;T/16/25 Grade VI Data Quality Operations Officer Health Identity Management Services (HIDS)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7152B23F" w:rsidR="00E43A67" w:rsidRPr="002E5ED7" w:rsidRDefault="00E43A67" w:rsidP="00E43A67">
            <w:pPr>
              <w:spacing w:before="60" w:after="60"/>
              <w:ind w:right="-274"/>
              <w:rPr>
                <w:color w:val="FF0000"/>
              </w:rPr>
            </w:pPr>
            <w:r>
              <w:t xml:space="preserve">The </w:t>
            </w:r>
            <w:r w:rsidR="002E5ED7" w:rsidRPr="00530026">
              <w:t xml:space="preserve">T&amp;T/16/25 Grade VI Data Quality Operations Officer Health Identity Management Services (HIDS)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7" w:name="Check8"/>
            <w:r w:rsidR="00124AB0" w:rsidRPr="002F7DF3">
              <w:instrText xml:space="preserve"> FORMCHECKBOX </w:instrText>
            </w:r>
            <w:r w:rsidRPr="002F7DF3">
              <w:fldChar w:fldCharType="separate"/>
            </w:r>
            <w:r w:rsidRPr="002F7DF3">
              <w:fldChar w:fldCharType="end"/>
            </w:r>
          </w:p>
          <w:bookmarkEnd w:id="7"/>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8" w:name="Check9"/>
            <w:r w:rsidR="00124AB0" w:rsidRPr="002F7DF3">
              <w:instrText xml:space="preserve"> FORMCHECKBOX </w:instrText>
            </w:r>
            <w:r w:rsidRPr="002F7DF3">
              <w:fldChar w:fldCharType="separate"/>
            </w:r>
            <w:r w:rsidRPr="002F7DF3">
              <w:fldChar w:fldCharType="end"/>
            </w:r>
          </w:p>
          <w:bookmarkEnd w:id="8"/>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9" w:name="Check10"/>
            <w:r w:rsidR="00124AB0" w:rsidRPr="002F7DF3">
              <w:instrText xml:space="preserve"> FORMCHECKBOX </w:instrText>
            </w:r>
            <w:r w:rsidRPr="002F7DF3">
              <w:fldChar w:fldCharType="separate"/>
            </w:r>
            <w:r w:rsidRPr="002F7DF3">
              <w:fldChar w:fldCharType="end"/>
            </w:r>
            <w:bookmarkEnd w:id="9"/>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0" w:name="Check11"/>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1" w:name="Check12"/>
            <w:r w:rsidR="00124AB0" w:rsidRPr="002F7DF3">
              <w:instrText xml:space="preserve"> FORMCHECKBOX </w:instrText>
            </w:r>
            <w:r w:rsidRPr="002F7DF3">
              <w:fldChar w:fldCharType="separate"/>
            </w:r>
            <w:r w:rsidRPr="002F7DF3">
              <w:fldChar w:fldCharType="end"/>
            </w:r>
            <w:bookmarkEnd w:id="11"/>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A21EAB" w:rsidRPr="004B6F21" w:rsidRDefault="00A21EAB" w:rsidP="004826EA">
    <w:pPr>
      <w:pStyle w:val="Footer"/>
      <w:ind w:left="-1276"/>
      <w:jc w:val="right"/>
      <w:rPr>
        <w:rFonts w:ascii="Arial" w:hAnsi="Arial" w:cs="Arial"/>
        <w:color w:val="FF0000"/>
      </w:rPr>
    </w:pPr>
  </w:p>
  <w:p w14:paraId="6638CD3B" w14:textId="58F537CD" w:rsidR="00A21EAB" w:rsidRPr="001979C7" w:rsidRDefault="00A21EAB" w:rsidP="00544274">
    <w:pPr>
      <w:pStyle w:val="TextBody"/>
      <w:spacing w:after="120"/>
      <w:rPr>
        <w:rFonts w:ascii="Helv" w:eastAsia="SimSun" w:hAnsi="Helv" w:cs="Helv"/>
        <w:b w:val="0"/>
        <w:bCs/>
        <w:i/>
        <w:iCs/>
        <w:sz w:val="16"/>
        <w:szCs w:val="16"/>
        <w:lang w:val="en-IE"/>
      </w:rPr>
    </w:pPr>
    <w:r w:rsidRPr="001979C7">
      <w:rPr>
        <w:rFonts w:ascii="Arial" w:hAnsi="Arial" w:cs="Arial"/>
        <w:b w:val="0"/>
        <w:sz w:val="16"/>
        <w:szCs w:val="16"/>
      </w:rPr>
      <w:t>T&amp;T/</w:t>
    </w:r>
    <w:r w:rsidR="002E5ED7" w:rsidRPr="001979C7">
      <w:rPr>
        <w:rFonts w:ascii="Arial" w:hAnsi="Arial" w:cs="Arial"/>
        <w:b w:val="0"/>
        <w:sz w:val="16"/>
        <w:szCs w:val="16"/>
      </w:rPr>
      <w:t>16/25</w:t>
    </w:r>
  </w:p>
  <w:p w14:paraId="2C2647F2" w14:textId="63B1B369"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356E07">
      <w:rPr>
        <w:rFonts w:ascii="Arial" w:hAnsi="Arial" w:cs="Arial"/>
        <w:noProof/>
        <w:sz w:val="16"/>
        <w:szCs w:val="16"/>
      </w:rPr>
      <w:t>21</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0CFD" w14:textId="77777777" w:rsidR="00356E07" w:rsidRPr="005928AC" w:rsidRDefault="00356E07" w:rsidP="00356E07">
    <w:pPr>
      <w:pStyle w:val="Header"/>
    </w:pPr>
    <w:r w:rsidRPr="005928AC">
      <w:t xml:space="preserve">Candidate Name                                                                               </w:t>
    </w:r>
    <w:r>
      <w:t xml:space="preserve">                                   </w:t>
    </w:r>
    <w:r w:rsidRPr="005928AC">
      <w:t>Candidate ID</w:t>
    </w:r>
    <w:r>
      <w:t xml:space="preserve">: </w:t>
    </w:r>
  </w:p>
  <w:p w14:paraId="53F0C584" w14:textId="3DB1CEDF" w:rsidR="00A21EAB" w:rsidRPr="00356E07" w:rsidRDefault="00A21EAB" w:rsidP="00356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0"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090343204">
    <w:abstractNumId w:val="13"/>
  </w:num>
  <w:num w:numId="2" w16cid:durableId="1321540774">
    <w:abstractNumId w:val="33"/>
  </w:num>
  <w:num w:numId="3" w16cid:durableId="1346010391">
    <w:abstractNumId w:val="23"/>
  </w:num>
  <w:num w:numId="4" w16cid:durableId="660542641">
    <w:abstractNumId w:val="26"/>
  </w:num>
  <w:num w:numId="5" w16cid:durableId="1375930857">
    <w:abstractNumId w:val="24"/>
  </w:num>
  <w:num w:numId="6" w16cid:durableId="2010134692">
    <w:abstractNumId w:val="15"/>
  </w:num>
  <w:num w:numId="7" w16cid:durableId="1251305947">
    <w:abstractNumId w:val="25"/>
  </w:num>
  <w:num w:numId="8" w16cid:durableId="1011494118">
    <w:abstractNumId w:val="29"/>
  </w:num>
  <w:num w:numId="9" w16cid:durableId="1897012277">
    <w:abstractNumId w:val="5"/>
  </w:num>
  <w:num w:numId="10" w16cid:durableId="1276865584">
    <w:abstractNumId w:val="2"/>
  </w:num>
  <w:num w:numId="11" w16cid:durableId="1641568659">
    <w:abstractNumId w:val="28"/>
  </w:num>
  <w:num w:numId="12" w16cid:durableId="719860633">
    <w:abstractNumId w:val="27"/>
  </w:num>
  <w:num w:numId="13" w16cid:durableId="971443447">
    <w:abstractNumId w:val="22"/>
  </w:num>
  <w:num w:numId="14" w16cid:durableId="1746592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480924285">
    <w:abstractNumId w:val="16"/>
  </w:num>
  <w:num w:numId="16" w16cid:durableId="2095204731">
    <w:abstractNumId w:val="18"/>
  </w:num>
  <w:num w:numId="17" w16cid:durableId="1843348091">
    <w:abstractNumId w:val="3"/>
  </w:num>
  <w:num w:numId="18" w16cid:durableId="1485001948">
    <w:abstractNumId w:val="32"/>
  </w:num>
  <w:num w:numId="19" w16cid:durableId="1424689745">
    <w:abstractNumId w:val="10"/>
  </w:num>
  <w:num w:numId="20" w16cid:durableId="1582107233">
    <w:abstractNumId w:val="4"/>
  </w:num>
  <w:num w:numId="21" w16cid:durableId="991523468">
    <w:abstractNumId w:val="11"/>
  </w:num>
  <w:num w:numId="22" w16cid:durableId="1968706532">
    <w:abstractNumId w:val="9"/>
  </w:num>
  <w:num w:numId="23" w16cid:durableId="1011613934">
    <w:abstractNumId w:val="17"/>
  </w:num>
  <w:num w:numId="24" w16cid:durableId="745540206">
    <w:abstractNumId w:val="31"/>
  </w:num>
  <w:num w:numId="25" w16cid:durableId="162399348">
    <w:abstractNumId w:val="19"/>
  </w:num>
  <w:num w:numId="26" w16cid:durableId="1136141628">
    <w:abstractNumId w:val="14"/>
  </w:num>
  <w:num w:numId="27" w16cid:durableId="533883022">
    <w:abstractNumId w:val="12"/>
  </w:num>
  <w:num w:numId="28" w16cid:durableId="1619680140">
    <w:abstractNumId w:val="30"/>
  </w:num>
  <w:num w:numId="29" w16cid:durableId="92014056">
    <w:abstractNumId w:val="21"/>
  </w:num>
  <w:num w:numId="30" w16cid:durableId="1354767228">
    <w:abstractNumId w:val="1"/>
  </w:num>
  <w:num w:numId="31" w16cid:durableId="1464154578">
    <w:abstractNumId w:val="7"/>
  </w:num>
  <w:num w:numId="32" w16cid:durableId="1033263916">
    <w:abstractNumId w:val="6"/>
  </w:num>
  <w:num w:numId="33" w16cid:durableId="1099065595">
    <w:abstractNumId w:val="20"/>
  </w:num>
  <w:num w:numId="34" w16cid:durableId="2016303585">
    <w:abstractNumId w:val="8"/>
  </w:num>
  <w:num w:numId="35" w16cid:durableId="130497142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979C7"/>
    <w:rsid w:val="001A0AF2"/>
    <w:rsid w:val="001A64E8"/>
    <w:rsid w:val="001A7A42"/>
    <w:rsid w:val="001A7C69"/>
    <w:rsid w:val="001C01ED"/>
    <w:rsid w:val="001C5E02"/>
    <w:rsid w:val="001D3F9C"/>
    <w:rsid w:val="001D5418"/>
    <w:rsid w:val="001E125D"/>
    <w:rsid w:val="001E6560"/>
    <w:rsid w:val="00203310"/>
    <w:rsid w:val="002158C5"/>
    <w:rsid w:val="002212CD"/>
    <w:rsid w:val="0023694E"/>
    <w:rsid w:val="002458FB"/>
    <w:rsid w:val="00246A98"/>
    <w:rsid w:val="0026755E"/>
    <w:rsid w:val="002675F7"/>
    <w:rsid w:val="00267B88"/>
    <w:rsid w:val="00274680"/>
    <w:rsid w:val="002826DA"/>
    <w:rsid w:val="002A1990"/>
    <w:rsid w:val="002A3720"/>
    <w:rsid w:val="002A531B"/>
    <w:rsid w:val="002A6F30"/>
    <w:rsid w:val="002B34BE"/>
    <w:rsid w:val="002C315F"/>
    <w:rsid w:val="002E1FE7"/>
    <w:rsid w:val="002E4EB9"/>
    <w:rsid w:val="002E5ED7"/>
    <w:rsid w:val="002F1F8D"/>
    <w:rsid w:val="002F282A"/>
    <w:rsid w:val="00301F07"/>
    <w:rsid w:val="00307844"/>
    <w:rsid w:val="00311599"/>
    <w:rsid w:val="00331445"/>
    <w:rsid w:val="00356E07"/>
    <w:rsid w:val="00381D40"/>
    <w:rsid w:val="003A37DD"/>
    <w:rsid w:val="003C0E37"/>
    <w:rsid w:val="003C1582"/>
    <w:rsid w:val="003C79C6"/>
    <w:rsid w:val="003F7B82"/>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F23BC"/>
    <w:rsid w:val="00501BAA"/>
    <w:rsid w:val="00511E40"/>
    <w:rsid w:val="005176F4"/>
    <w:rsid w:val="0052320F"/>
    <w:rsid w:val="00530026"/>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5E7FED"/>
    <w:rsid w:val="00645808"/>
    <w:rsid w:val="00650D04"/>
    <w:rsid w:val="00656A02"/>
    <w:rsid w:val="00656D74"/>
    <w:rsid w:val="006578BA"/>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515E"/>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64B19"/>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356E0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FD3AA-CB00-4DDB-8D8C-2BCB63A5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4995</Words>
  <Characters>28476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Erica Byrne</cp:lastModifiedBy>
  <cp:revision>11</cp:revision>
  <cp:lastPrinted>2018-09-20T15:33:00Z</cp:lastPrinted>
  <dcterms:created xsi:type="dcterms:W3CDTF">2025-02-19T09:49:00Z</dcterms:created>
  <dcterms:modified xsi:type="dcterms:W3CDTF">2025-04-25T09:18:00Z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